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Гуцули</w:t>
      </w:r>
    </w:p>
    <w:p>
      <w:r>
        <w:br/>
        <w:t xml:space="preserve"> Ми лишилися там, де осінній туман.&lt;br /&gt;</w:t>
        <w:br/>
        <w:t>Нас ніколи нема. Нас давно вже не буде.&lt;br /&gt;</w:t>
        <w:br/>
        <w:t>І Говерла-гора, і гора Піп-Іван&lt;br /&gt;</w:t>
        <w:br/>
        <w:t>обернулися в будень,&lt;br /&gt;</w:t>
        <w:br/>
        <w:t>у будень, у будень…</w:t>
      </w:r>
    </w:p>
    <w:p>
      <w:r>
        <w:br/>
        <w:t>ПорозПисаний Камінь свавіллям імен,&lt;br /&gt;</w:t>
        <w:br/>
        <w:t>за якими пітьма, за якими провалля.&lt;br /&gt;</w:t>
        <w:br/>
        <w:t>Ми лишилися там, де простуджений день —&lt;br /&gt;</w:t>
        <w:br/>
        <w:t>як розсерджений кальвін.</w:t>
      </w:r>
    </w:p>
    <w:p>
      <w:r>
        <w:br/>
        <w:t>Нам кричить вже не горлом а раною світ,&lt;br /&gt;</w:t>
        <w:br/>
        <w:t>але що нам до світу і що нам до істин.&lt;br /&gt;</w:t>
        <w:br/>
        <w:t>Ми лишилися там. Наші долі криві,&lt;br /&gt;</w:t>
        <w:br/>
        <w:t>як дорога на Пістинь.</w:t>
      </w:r>
    </w:p>
    <w:p>
      <w:r>
        <w:br/>
        <w:t>Нас чекали Сорбонни, а нам — аби плоть.&lt;br /&gt;</w:t>
        <w:br/>
        <w:t>Не химера, не мрія…&lt;br /&gt;</w:t>
        <w:br/>
        <w:t>Ми лишилися там, де ридає Господь.&lt;br /&gt;</w:t>
        <w:br/>
        <w:t>І мовчить Гуцулія.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