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Гуляли</w:t>
      </w:r>
    </w:p>
    <w:p>
      <w:r>
        <w:br/>
        <w:t xml:space="preserve"> Гуляли. Гуслі розривались,&lt;br /&gt;</w:t>
        <w:br/>
        <w:t>Гули цимбали, бас ревів,&lt;br /&gt;</w:t>
        <w:br/>
        <w:t>Як вихор, легіні літали,&lt;br /&gt;</w:t>
        <w:br/>
        <w:t>Кружок дівчат, як мак, лелів.&lt;br /&gt;</w:t>
        <w:br/>
        <w:t>Й мене тягли вни до гуляння...&lt;br /&gt;</w:t>
        <w:br/>
        <w:t>— Не піду, братчики, я з вами!&lt;br /&gt;</w:t>
        <w:br/>
        <w:t>Бо у кутку на цвинтарі —&lt;br /&gt;</w:t>
        <w:br/>
        <w:t>Ох, братчики милі! —&lt;br /&gt;</w:t>
        <w:br/>
        <w:t>Стоя свіжі, непорослі&lt;br /&gt;</w:t>
        <w:br/>
        <w:t>Дві чорні могилі.&lt;br /&gt;</w:t>
        <w:br/>
        <w:t>Там попи поховали&lt;br /&gt;</w:t>
        <w:br/>
        <w:t>В неділеньку вранці&lt;br /&gt;</w:t>
        <w:br/>
        <w:t>Тихесенько, без гомону&lt;br /&gt;</w:t>
        <w:br/>
        <w:t>В одну — новобранця,&lt;br /&gt;</w:t>
        <w:br/>
        <w:t>А у другу — ту дівчину&lt;br /&gt;</w:t>
        <w:br/>
        <w:t>З чорними очима...&lt;br /&gt;</w:t>
        <w:br/>
        <w:t>Ви знали її? — Хатиночка&lt;br /&gt;</w:t>
        <w:br/>
        <w:t>В гаю при долині...&lt;br /&gt;</w:t>
        <w:br/>
        <w:t>Обійко їх і ховали&lt;br /&gt;</w:t>
        <w:br/>
        <w:t>Черці, як голуби...&lt;br /&gt;</w:t>
        <w:br/>
        <w:t>Ви гуляйте, а я більше&lt;br /&gt;</w:t>
        <w:br/>
        <w:t>Гуляти не буду!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Гуляли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