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 покинь святебні притчі...</w:t>
      </w:r>
    </w:p>
    <w:p>
      <w:r>
        <w:br/>
        <w:t xml:space="preserve"> Геть покинь святебні притчі,&lt;br /&gt;</w:t>
        <w:br/>
        <w:t>Богомільні міркування —&lt;br /&gt;</w:t>
        <w:br/>
        <w:t>Дай нам відповідь нарешті&lt;br /&gt;</w:t>
        <w:br/>
        <w:t>На прокляті запитання.</w:t>
      </w:r>
    </w:p>
    <w:p>
      <w:r>
        <w:br/>
        <w:t>Чому правий сходить кров'ю&lt;br /&gt;</w:t>
        <w:br/>
        <w:t>І знайти не може права,&lt;br /&gt;</w:t>
        <w:br/>
        <w:t>А неправого чекають&lt;br /&gt;</w:t>
        <w:br/>
        <w:t>На землі і честь, і слава?</w:t>
      </w:r>
    </w:p>
    <w:p>
      <w:r>
        <w:br/>
        <w:t>Хто в тім винен? Не всесильний&lt;br /&gt;</w:t>
        <w:br/>
        <w:t>Наш господь у небі, може?&lt;br /&gt;</w:t>
        <w:br/>
        <w:t>Може, сам це все він робить?&lt;br /&gt;</w:t>
        <w:br/>
        <w:t>Ох, було б це підло, боже!</w:t>
      </w:r>
    </w:p>
    <w:p>
      <w:r>
        <w:br/>
        <w:t>Так ми все життя питаєм,&lt;br /&gt;</w:t>
        <w:br/>
        <w:t>Поки нам не забивають&lt;br /&gt;</w:t>
        <w:br/>
        <w:t>Під кінець землею рота,-&lt;br /&gt;</w:t>
        <w:br/>
        <w:t>Та чи так відповідають?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 покинь святебні притчі...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