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Епіграма</w:t>
      </w:r>
    </w:p>
    <w:p>
      <w:r>
        <w:br/>
        <w:t xml:space="preserve"> Чи Біче, яко Дант, творить могла?&lt;br /&gt;</w:t>
        <w:br/>
        <w:t>Лаура — жар кохання уславляти?&lt;br /&gt;</w:t>
        <w:br/>
        <w:t>Тепер жінкам дар слова я дала...&lt;br /&gt;</w:t>
        <w:br/>
        <w:t>Та, Боже, як їх змусити мовчати!</w:t>
      </w:r>
    </w:p>
    <w:p>
      <w:r>
        <w:br/>
        <w:t>1958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Епіграма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