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Душко моя розмаїта</w:t>
      </w:r>
    </w:p>
    <w:p>
      <w:r>
        <w:br/>
        <w:t xml:space="preserve"> Душко моя розмайная,&lt;br /&gt;</w:t>
        <w:br/>
        <w:t>Душко розмаїта,&lt;br /&gt;</w:t>
        <w:br/>
        <w:t>Що з тобою учинити,&lt;br /&gt;</w:t>
        <w:br/>
        <w:t>Де тебе подіти?</w:t>
      </w:r>
    </w:p>
    <w:p>
      <w:r>
        <w:br/>
        <w:t>Посаджу тя у садочку —&lt;br /&gt;</w:t>
        <w:br/>
        <w:t>Буде рожа клясти,&lt;br /&gt;</w:t>
        <w:br/>
        <w:t>Що ю люди забувають,&lt;br /&gt;</w:t>
        <w:br/>
        <w:t>Тебе зовуть щастєм.</w:t>
      </w:r>
    </w:p>
    <w:p>
      <w:r>
        <w:br/>
        <w:t>Спишу твої чорні очі&lt;br /&gt;</w:t>
        <w:br/>
        <w:t>Віршем на папері —&lt;br /&gt;</w:t>
        <w:br/>
        <w:t>Скаже цісар мене вбити,&lt;br /&gt;</w:t>
        <w:br/>
        <w:t>Що людей химерю.</w:t>
      </w:r>
    </w:p>
    <w:p>
      <w:r>
        <w:br/>
        <w:t>А як в пущу тя в діброву&lt;br /&gt;</w:t>
        <w:br/>
        <w:t>Пташков-щебетюшков —&lt;br /&gt;</w:t>
        <w:br/>
        <w:t>Буде плакать соловейко...&lt;br /&gt;</w:t>
        <w:br/>
        <w:t>Що ж робити мушу?</w:t>
      </w:r>
    </w:p>
    <w:p>
      <w:r>
        <w:br/>
        <w:t>Хіба пущу тя до бога,&lt;br /&gt;</w:t>
        <w:br/>
        <w:t>Відки й ти ся взяла,&lt;br /&gt;</w:t>
        <w:br/>
        <w:t>Аби рожі з соловейком&lt;br /&gt;</w:t>
        <w:br/>
        <w:t>Мене не вклинали!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Душко моя розмаїта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