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Дорогий мій, сонячний, озвися!..</w:t>
      </w:r>
    </w:p>
    <w:p>
      <w:r>
        <w:br/>
        <w:t xml:space="preserve"> * * *</w:t>
      </w:r>
    </w:p>
    <w:p>
      <w:r>
        <w:br/>
        <w:t>Дорогий мій, сонячний, озвися!&lt;br /&gt;</w:t>
        <w:br/>
        <w:t>Може, й справді, краще так, — мовчи.&lt;br /&gt;</w:t>
        <w:br/>
        <w:t>Золотої пам'яті узвишшя,&lt;br /&gt;</w:t>
        <w:br/>
        <w:t>звідки видно вже лиш силует.</w:t>
      </w:r>
    </w:p>
    <w:p>
      <w:r>
        <w:br/>
        <w:t>Який печальний в пам'яті естамп!&lt;br /&gt;</w:t>
        <w:br/>
        <w:t>Мої слова од болю недоріки.</w:t>
      </w:r>
    </w:p>
    <w:p>
      <w:r>
        <w:br/>
        <w:t>А ти десь там, а ти десь там, десь там —&lt;br /&gt;</w:t>
        <w:br/>
        <w:t>як обрій, мружиш сонячні повіки.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Дорогий мій, сонячний, озвися!..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