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Добридень</w:t>
      </w:r>
    </w:p>
    <w:p>
      <w:r>
        <w:br/>
        <w:t xml:space="preserve"> Добридень!&lt;br /&gt;</w:t>
        <w:br/>
        <w:t>Глянь, який усюди день:&lt;br /&gt;</w:t>
        <w:br/>
        <w:t>Світ вже в хаті й надворі;&lt;br /&gt;</w:t>
        <w:br/>
        <w:t>Вже зібрались косарі&lt;br /&gt;</w:t>
        <w:br/>
        <w:t>Та в клепала дзень, дзень, дзень!&lt;br /&gt;</w:t>
        <w:br/>
        <w:t>Добридень!</w:t>
      </w:r>
    </w:p>
    <w:p>
      <w:r>
        <w:br/>
        <w:t>Годі спать!&lt;br /&gt;</w:t>
        <w:br/>
        <w:t>На роботу уставать&lt;br /&gt;</w:t>
        <w:br/>
        <w:t>Спозаранку привикай,&lt;br /&gt;</w:t>
        <w:br/>
        <w:t>Та й мене лишень не гай:&lt;br /&gt;</w:t>
        <w:br/>
        <w:t>Бо пора й почастувать!&lt;br /&gt;</w:t>
        <w:br/>
        <w:t>Годі спать!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