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Велеса</w:t>
      </w:r>
    </w:p>
    <w:p>
      <w:r>
        <w:br/>
        <w:t xml:space="preserve"> Великий наш великих пісень боже,&lt;br /&gt;</w:t>
        <w:br/>
        <w:t>О Велесо, о Місяцю, Королю!&lt;br /&gt;</w:t>
        <w:br/>
        <w:t>Начати мою пісню ми негоже,&lt;br /&gt;</w:t>
        <w:br/>
        <w:t>Аж прежде я тобі ся не помолю!</w:t>
      </w:r>
    </w:p>
    <w:p>
      <w:r>
        <w:br/>
        <w:t>Прабожий сине, ти у синіх рожах&lt;br /&gt;</w:t>
        <w:br/>
        <w:t>На голубім припочивая ложі!&lt;br /&gt;</w:t>
        <w:br/>
        <w:t>Коли ж така свята вже твоя воля&lt;br /&gt;</w:t>
        <w:br/>
        <w:t>Мя засудити на співацьку долю —</w:t>
      </w:r>
    </w:p>
    <w:p>
      <w:r>
        <w:br/>
        <w:t>Подаждь же ми й орган, настрій ми й струни,&lt;br /&gt;</w:t>
        <w:br/>
        <w:t>Навчи й гармонії небесні руни,&lt;br /&gt;</w:t>
        <w:br/>
        <w:t>І віщі персти як на ні вскладати!</w:t>
      </w:r>
    </w:p>
    <w:p>
      <w:r>
        <w:br/>
        <w:t>Й вооружи в огненнії прамуни&lt;br /&gt;</w:t>
        <w:br/>
        <w:t>Ти мого духа, хай, як море, руне&lt;br /&gt;</w:t>
        <w:br/>
        <w:t>І ме вовік ти славу рокотати!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Велеса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