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парок</w:t>
      </w:r>
    </w:p>
    <w:p>
      <w:r>
        <w:br/>
        <w:t xml:space="preserve"> Одно лиш літо в дар уділіть мені,&lt;br /&gt;</w:t>
        <w:br/>
        <w:t>Одну ще осінь пісні для спілої,&lt;br /&gt;</w:t>
        <w:br/>
        <w:t>Щоб серце, чаром гри солодким&lt;br /&gt;</w:t>
        <w:br/>
        <w:t>Сите, охочіше вмерло потім.</w:t>
      </w:r>
    </w:p>
    <w:p>
      <w:r>
        <w:br/>
        <w:t>Душа, що право божеське їй в житті&lt;br /&gt;</w:t>
        <w:br/>
        <w:t>Не сталось, в Орку також сутнітиме,&lt;br /&gt;</w:t>
        <w:br/>
        <w:t>Але якщо святе, що в серці&lt;br /&gt;</w:t>
        <w:br/>
        <w:t>Маю я, вірш мій мені удався,</w:t>
      </w:r>
    </w:p>
    <w:p>
      <w:r>
        <w:br/>
        <w:t>Тоді приходь, о тише Елізію!&lt;br /&gt;</w:t>
        <w:br/>
        <w:t>Я згоден буду, навіть як ліра вслід&lt;br /&gt;</w:t>
        <w:br/>
        <w:t>Мені не піде; раз один я&lt;br /&gt;</w:t>
        <w:br/>
        <w:t>Жив, як боги — і не треба більше.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парок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