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Левконої</w:t>
      </w:r>
    </w:p>
    <w:p>
      <w:r>
        <w:br/>
        <w:t xml:space="preserve"> Негоже нам, о Левконоє, знати,&lt;br /&gt;</w:t>
        <w:br/>
        <w:t>Яку нам суджено в житті наземнім путь.&lt;br /&gt;</w:t>
        <w:br/>
        <w:t>Халдейських віщунів не будемо питати:&lt;br /&gt;</w:t>
        <w:br/>
        <w:t>Халдейських чисел нам ніколи не збагнуть.&lt;br /&gt;</w:t>
        <w:br/>
        <w:t>Чи довго житимем, чи скоро час розстання,-&lt;br /&gt;</w:t>
        <w:br/>
        <w:t>Приймаймо з дякою, що доля нам дає,&lt;br /&gt;</w:t>
        <w:br/>
        <w:t>Хоч, може, ця зима — для нас зима остання, [461]&lt;br /&gt;</w:t>
        <w:br/>
        <w:t>І вже не чутимем, як море в берег б'є.&lt;br /&gt;</w:t>
        <w:br/>
        <w:t>Тому розумна будь: важкий і пінний келих&lt;br /&gt;</w:t>
        <w:br/>
        <w:t>До вогких уст своїх бездумно піднімай,&lt;br /&gt;</w:t>
        <w:br/>
        <w:t>І безліч днів живи безжурних і веселих,&lt;br /&gt;</w:t>
        <w:br/>
        <w:t>І лиш на це життя надію покладай.&lt;br /&gt;</w:t>
        <w:br/>
        <w:t>Минає хутко час: лови, лови хвилини!&lt;br /&gt;</w:t>
        <w:br/>
        <w:t>Не вір прийдешньому, що нам назустріч лине!&lt;br /&gt;</w:t>
        <w:br/>
        <w:t>[* Розмір цієї оди в перекладі не відповідає оригіналові; крім того, рим в оригіналі, звичайно, нема.]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Левконої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