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дитини</w:t>
      </w:r>
    </w:p>
    <w:p>
      <w:r>
        <w:br/>
        <w:t xml:space="preserve"> Тішся вволю; смійся, доки&lt;br /&gt;</w:t>
        <w:br/>
        <w:t>Озаряє сміх уста,&lt;br /&gt;</w:t>
        <w:br/>
        <w:t>Та безхмарні літа-роки&lt;br /&gt;</w:t>
        <w:br/>
        <w:t>Не накладують хреста;</w:t>
      </w:r>
    </w:p>
    <w:p>
      <w:r>
        <w:br/>
        <w:t>Доки сумом та журбою&lt;br /&gt;</w:t>
        <w:br/>
        <w:t>Ще не здибало тебе;&lt;br /&gt;</w:t>
        <w:br/>
        <w:t>Доки небо над тобою&lt;br /&gt;</w:t>
        <w:br/>
        <w:t>І ясне, і голубе.</w:t>
      </w:r>
    </w:p>
    <w:p>
      <w:r>
        <w:br/>
        <w:t>Так, дитино моя люба,&lt;br /&gt;</w:t>
        <w:br/>
        <w:t>Погуляй — твоя пора,&lt;br /&gt;</w:t>
        <w:br/>
        <w:t>Бо вже, може, лиха згуба&lt;br /&gt;</w:t>
        <w:br/>
        <w:t>І по тебе десь чухра.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дитини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