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Бояна</w:t>
      </w:r>
    </w:p>
    <w:p>
      <w:r>
        <w:br/>
        <w:t xml:space="preserve"> Й до тебе, Бояне, времен Траяна&lt;br /&gt;</w:t>
        <w:br/>
        <w:t>Віщуне, півче, творче, соловію,&lt;br /&gt;</w:t>
        <w:br/>
        <w:t>Й до тебе клоню ніжну свою скраню!&lt;br /&gt;</w:t>
        <w:br/>
        <w:t>До кого ж ї і склоню? Д кому смію?..</w:t>
      </w:r>
    </w:p>
    <w:p>
      <w:r>
        <w:br/>
        <w:t>Душа, як море синє то, леліє.&lt;br /&gt;</w:t>
        <w:br/>
        <w:t>По нему думи — як в неділю рано&lt;br /&gt;</w:t>
        <w:br/>
        <w:t>Лебеді білі по тих фалях п'яних —&lt;br /&gt;</w:t>
        <w:br/>
        <w:t>Порозсувались, а оно лиш мріє...</w:t>
      </w:r>
    </w:p>
    <w:p>
      <w:r>
        <w:br/>
        <w:t>Як в срібній мглі запінено то море!&lt;br /&gt;</w:t>
        <w:br/>
        <w:t>О Бояне, співацький наш ти княже, —&lt;br /&gt;</w:t>
        <w:br/>
        <w:t>Десь Дажбога святі жемчужні двори</w:t>
      </w:r>
    </w:p>
    <w:p>
      <w:r>
        <w:br/>
        <w:t>На тих шкляних леліють зорев горах?..&lt;br /&gt;</w:t>
        <w:br/>
        <w:t>А хто ж же путь до них мені покаже?&lt;br /&gt;</w:t>
        <w:br/>
        <w:t>Ти, Бояне, ти, вічна моя зоре!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Бояна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