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 калинове</w:t>
      </w:r>
    </w:p>
    <w:p>
      <w:r>
        <w:br/>
        <w:t xml:space="preserve"> Як прислів'я чудове,&lt;br /&gt;</w:t>
        <w:br/>
        <w:t>йде від роду до роду,&lt;br /&gt;</w:t>
        <w:br/>
        <w:t>що народ — зодчий мови,&lt;br /&gt;</w:t>
        <w:br/>
        <w:t>мова – зодчий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 калинове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