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Дивлюсь на літо</w:t>
      </w:r>
    </w:p>
    <w:p>
      <w:r>
        <w:br/>
        <w:t xml:space="preserve"> Літо — жовте качатко,&lt;br /&gt;</w:t>
        <w:br/>
        <w:t>в озері — плюсь та плюсь.&lt;br /&gt;</w:t>
        <w:br/>
        <w:t>Щоранку, ніби спочатку,&lt;br /&gt;</w:t>
        <w:br/>
        <w:t>на нього дивлюсь-дивлюсь.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Дивлюсь на літо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