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Дієслово, не в'яжеться з рухом</w:t>
      </w:r>
    </w:p>
    <w:p>
      <w:r>
        <w:br/>
        <w:t xml:space="preserve"> Загадка</w:t>
      </w:r>
    </w:p>
    <w:p>
      <w:r>
        <w:br/>
        <w:t>Дієслово, не в'яжеться з рухом.&lt;br /&gt;</w:t>
        <w:br/>
        <w:t>Його змісту не знать просто сором:&lt;br /&gt;</w:t>
        <w:br/>
        <w:t>як без префікса — сприйметься слухом,&lt;br /&gt;</w:t>
        <w:br/>
        <w:t>а як з префіксом — сприйметься зором.</w:t>
      </w:r>
    </w:p>
    <w:p>
      <w:r>
        <w:br/>
        <w:t>Яке це дієслово?</w:t>
      </w:r>
    </w:p>
    <w:p>
      <w:r>
        <w:br/>
        <w:t>(Казати, показати)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Дієслово, не в'яжеться з рухом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