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 троянди немов неживі...</w:t>
      </w:r>
    </w:p>
    <w:p>
      <w:r>
        <w:br/>
        <w:t xml:space="preserve"> Чому троянди немов неживі,&lt;br /&gt;</w:t>
        <w:br/>
        <w:t>Кохана, скажи мені?&lt;br /&gt;</w:t>
        <w:br/>
        <w:t>Чому, скажи, в зеленій траві&lt;br /&gt;</w:t>
        <w:br/>
        <w:t>Фіалки такі мовчазні?</w:t>
      </w:r>
    </w:p>
    <w:p>
      <w:r>
        <w:br/>
        <w:t>Чому так гірко дзвенить і співа&lt;br /&gt;</w:t>
        <w:br/>
        <w:t>Жайворонком блакить?&lt;br /&gt;</w:t>
        <w:br/>
        <w:t>Чому в диханні своєму трава&lt;br /&gt;</w:t>
        <w:br/>
        <w:t>Тління і смерть таїть?</w:t>
      </w:r>
    </w:p>
    <w:p>
      <w:r>
        <w:br/>
        <w:t>Чому холодне сонце поля&lt;br /&gt;</w:t>
        <w:br/>
        <w:t>В задумі похмурій мина?&lt;br /&gt;</w:t>
        <w:br/>
        <w:t>Чому така пустельна земля&lt;br /&gt;</w:t>
        <w:br/>
        <w:t>І сіра, мов труна?</w:t>
      </w:r>
    </w:p>
    <w:p>
      <w:r>
        <w:br/>
        <w:t>Чому мене, мов безумця, в пітьму&lt;br /&gt;</w:t>
        <w:br/>
        <w:t>Моя печаль жене?&lt;br /&gt;</w:t>
        <w:br/>
        <w:t>Скажи, кохана моя, чому&lt;br /&gt;</w:t>
        <w:br/>
        <w:t>Покинула ти мене?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 троянди немов неживі...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