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ти не той, хто говорив так гоже...</w:t>
      </w:r>
    </w:p>
    <w:p>
      <w:r>
        <w:br/>
        <w:t xml:space="preserve"> Чи ти не той, хто говорив так гоже&lt;br /&gt;</w:t>
        <w:br/>
        <w:t>Про нашу донну, нас тепер питав?&lt;br /&gt;</w:t>
        <w:br/>
        <w:t>Хоч голос він такий, як в тебе, мав,&lt;br /&gt;</w:t>
        <w:br/>
        <w:t>Але назовні ви цілком не схожі.</w:t>
      </w:r>
    </w:p>
    <w:p>
      <w:r>
        <w:br/>
        <w:t>Чому це ти так гірко заридав,&lt;br /&gt;</w:t>
        <w:br/>
        <w:t>Аж серце кожне з болю занеможе?&lt;br /&gt;</w:t>
        <w:br/>
        <w:t>Її в сльозах ти десь побачив, може,&lt;br /&gt;</w:t>
        <w:br/>
        <w:t>Тому й своїх жалів не приховав?</w:t>
      </w:r>
    </w:p>
    <w:p>
      <w:r>
        <w:br/>
        <w:t>Облиш нас,— підемо, плачу?щі, далі,&lt;br /&gt;</w:t>
        <w:br/>
        <w:t>І гріх тому, хто вдався б до потіх,&lt;br /&gt;</w:t>
        <w:br/>
        <w:t>Бо чули ми її плачі тривалі.</w:t>
      </w:r>
    </w:p>
    <w:p>
      <w:r>
        <w:br/>
        <w:t>Їй на лице так тяжко смуток ліг,&lt;br /&gt;</w:t>
        <w:br/>
        <w:t>Що кожен, хто узрів її в печалі,&lt;br /&gt;</w:t>
        <w:br/>
        <w:t>Заплакати і мертвим впасти міг.</w:t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ти не той, хто говорив так гоже...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