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Чарівний край</w:t>
      </w:r>
    </w:p>
    <w:p>
      <w:r>
        <w:br/>
        <w:t xml:space="preserve"> Дві хмароньки плили кудись&lt;br /&gt;</w:t>
        <w:br/>
        <w:t>в убранні золотім&lt;br /&gt;</w:t>
        <w:br/>
        <w:t>і мовчки зупинилися&lt;br /&gt;</w:t>
        <w:br/>
        <w:t>над краєм чарівним.&lt;br /&gt;</w:t>
        <w:br/>
        <w:t>Річки ясні жемчужились,&lt;br /&gt;</w:t>
        <w:br/>
        <w:t>шуміли і плили,&lt;br /&gt;</w:t>
        <w:br/>
        <w:t>лани мішались з луками,&lt;br /&gt;</w:t>
        <w:br/>
        <w:t>пахтіли і цвіли.&lt;br /&gt;</w:t>
        <w:br/>
        <w:t>І довго ще дві хмароньки&lt;br /&gt;</w:t>
        <w:br/>
        <w:t>стояли мовчки вряд&lt;br /&gt;</w:t>
        <w:br/>
        <w:t>і, пливучи, спинилися,&lt;br /&gt;</w:t>
        <w:br/>
        <w:t>щоб глянути назад.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Чарівний край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