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Болить душа твоя?</w:t>
      </w:r>
    </w:p>
    <w:p>
      <w:r>
        <w:br/>
        <w:t xml:space="preserve"> Болить душа твоя? Мовчи&lt;br /&gt;</w:t>
        <w:br/>
        <w:t>І не кажи людям,&lt;br /&gt;</w:t>
        <w:br/>
        <w:t>А щоб розважиться,— вночі&lt;br /&gt;</w:t>
        <w:br/>
        <w:t>Поплач тихенько сам.</w:t>
      </w:r>
    </w:p>
    <w:p>
      <w:r>
        <w:br/>
        <w:t>Хіба що серце є таке,&lt;br /&gt;</w:t>
        <w:br/>
        <w:t>Що б'ється із твоїм,—&lt;br /&gt;</w:t>
        <w:br/>
        <w:t>Йому про лихо те тяжке&lt;br /&gt;</w:t>
        <w:br/>
        <w:t>Ти скажеш, а не їм.</w:t>
      </w:r>
    </w:p>
    <w:p>
      <w:r>
        <w:br/>
        <w:t>Коли ж не зможе і воно&lt;br /&gt;</w:t>
        <w:br/>
        <w:t>Розважити,— засни:&lt;br /&gt;</w:t>
        <w:br/>
        <w:t>На світі щастя є одно—&lt;br /&gt;</w:t>
        <w:br/>
        <w:t>То золотії сни...</w:t>
      </w:r>
    </w:p>
    <w:p>
      <w:r>
        <w:br/>
        <w:t>1894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Болить душа твоя?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