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Блузка голубенька. Очі волошкові...</w:t>
      </w:r>
    </w:p>
    <w:p>
      <w:r>
        <w:br/>
        <w:t xml:space="preserve"> ***</w:t>
      </w:r>
    </w:p>
    <w:p>
      <w:r>
        <w:br/>
        <w:t>Блузка голубенька. Очі волошкові.&lt;br /&gt;</w:t>
        <w:br/>
        <w:t>Знову приховав я правду од любові.</w:t>
      </w:r>
    </w:p>
    <w:p>
      <w:r>
        <w:br/>
        <w:t>А вона спитала: "Що там — заметіль?&lt;br /&gt;</w:t>
        <w:br/>
        <w:t>Затоплю ж я грубку й постелю постіль".</w:t>
      </w:r>
    </w:p>
    <w:p>
      <w:r>
        <w:br/>
        <w:t>І сказав я милій: "Світ не без чудес —&lt;br /&gt;</w:t>
        <w:br/>
        <w:t>То святе цвітіння падає з небес.</w:t>
      </w:r>
    </w:p>
    <w:p>
      <w:r>
        <w:br/>
        <w:t>Там розтоплюй грубку і стели постіль,&lt;br /&gt;</w:t>
        <w:br/>
        <w:t>Як з тобою поруч — в серці заметіль".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Блузка голубенька. Очі волошкові...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