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Білочка</w:t>
      </w:r>
    </w:p>
    <w:p>
      <w:r>
        <w:br/>
        <w:t xml:space="preserve"> Хвіст трубою, спритні ніжки —&lt;br /&gt;</w:t>
        <w:br/>
        <w:t>Плиг із гілки на сучок! —&lt;br /&gt;</w:t>
        <w:br/>
        <w:t>Носить білочка горішки&lt;br /&gt;</w:t>
        <w:br/>
        <w:t>В золотий свій сундучок.&lt;br /&gt;</w:t>
        <w:br/>
        <w:t>В неї й очі, мов горішки,&lt;br /&gt;</w:t>
        <w:br/>
        <w:t>Кожушинка хутряна,&lt;br /&gt;</w:t>
        <w:br/>
        <w:t>Гострі вушка, наче ріжки,&lt;br /&gt;</w:t>
        <w:br/>
        <w:t>У дуплі живе вона.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Білочка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