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Безбатченко</w:t>
      </w:r>
    </w:p>
    <w:p>
      <w:r>
        <w:br/>
        <w:t xml:space="preserve"> Безбатченку відкрий свої обійми,&lt;br /&gt;</w:t>
        <w:br/>
        <w:t>Введи в свій сад, з ноги колючку вийми.</w:t>
      </w:r>
    </w:p>
    <w:p>
      <w:r>
        <w:br/>
        <w:t>І не цілуй дітей своїх, як близько&lt;br /&gt;</w:t>
        <w:br/>
        <w:t>Стоїть він, голову спустивши низько.</w:t>
      </w:r>
    </w:p>
    <w:p>
      <w:r>
        <w:br/>
        <w:t>Коли він плаче, хто його розрає?&lt;br /&gt;</w:t>
        <w:br/>
        <w:t>Коли він сердиться, хто потурає?</w:t>
      </w:r>
    </w:p>
    <w:p>
      <w:r>
        <w:br/>
        <w:t>Поклич його, перехопи сльозину,&lt;br /&gt;</w:t>
        <w:br/>
        <w:t>Змий куряву з лиця йому, як сину.</w:t>
      </w:r>
    </w:p>
    <w:p>
      <w:r>
        <w:br/>
        <w:t>Як палить сонце голову малому,&lt;br /&gt;</w:t>
        <w:br/>
        <w:t>Дай тінь йому, візьми його додому.</w:t>
      </w:r>
    </w:p>
    <w:p>
      <w:r>
        <w:br/>
        <w:t>Я гордий був, не знався я з бідою,&lt;br /&gt;</w:t>
        <w:br/>
        <w:t>Коли мій батько добрий був зі мною.</w:t>
      </w:r>
    </w:p>
    <w:p>
      <w:r>
        <w:br/>
        <w:t>Було, побачать коло мене муху —&lt;br /&gt;</w:t>
        <w:br/>
        <w:t>І вже з усіх боків біжать без духу.</w:t>
      </w:r>
    </w:p>
    <w:p>
      <w:r>
        <w:br/>
        <w:t>Тепер хоч би мене взяли ординці,&lt;br /&gt;</w:t>
        <w:br/>
        <w:t>Я б залишився з горем наодинці.</w:t>
      </w:r>
    </w:p>
    <w:p>
      <w:r>
        <w:br/>
        <w:t>З сирітським лихом добре я спізнався,&lt;br /&gt;</w:t>
        <w:br/>
        <w:t>Бо рано й сам без захисту зостався.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Безбатченко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