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Березень</w:t>
      </w:r>
    </w:p>
    <w:p>
      <w:r>
        <w:br/>
        <w:t xml:space="preserve"> Я переміг жорстоку владу стужі,&lt;br /&gt;</w:t>
        <w:br/>
        <w:t>Струмком біжу: веселий ллється дзвін,&lt;br /&gt;</w:t>
        <w:br/>
        <w:t>Гаптує сонце золотом калюжі&lt;br /&gt;</w:t>
        <w:br/>
        <w:t>І вітер вітром креше навздогін.</w:t>
      </w:r>
    </w:p>
    <w:p>
      <w:r>
        <w:br/>
        <w:t>Я чую: десь росте новітня змога,&lt;br /&gt;</w:t>
        <w:br/>
        <w:t>Вже прозелень упала на лани.&lt;br /&gt;</w:t>
        <w:br/>
        <w:t>Над нами плещуть крила перемоги&lt;br /&gt;</w:t>
        <w:br/>
        <w:t>Вселюдської весни.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Березень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