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 магдалена</w:t>
      </w:r>
    </w:p>
    <w:p>
      <w:r>
        <w:br/>
        <w:t xml:space="preserve"> І настає такий час, коли ні жити, ні вмерти —&lt;br /&gt;</w:t>
        <w:br/>
        <w:t>і день не минає, і ніч не відходить.</w:t>
      </w:r>
    </w:p>
    <w:p>
      <w:r>
        <w:br/>
        <w:t>А десь отам стороною, аж ген стороною&lt;br /&gt;</w:t>
        <w:br/>
        <w:t>розтікається дрібно по берегу ночі бузок,&lt;br /&gt;</w:t>
        <w:br/>
        <w:t>доцвітає тьмаво бузок у дні й поза днем:&lt;br /&gt;</w:t>
        <w:br/>
        <w:t>і все водночас, і все неминуче.</w:t>
      </w:r>
    </w:p>
    <w:p>
      <w:r>
        <w:br/>
        <w:t>І застигла бджола не летить на суцвіття нічне,&lt;br /&gt;</w:t>
        <w:br/>
        <w:t>не сідає бджола Магдалена Марія&lt;br /&gt;</w:t>
        <w:br/>
        <w:t>на тривожне суцвіття полудня —&lt;br /&gt;</w:t>
        <w:br/>
        <w:t>зависає над скалкою скісного неба.</w:t>
      </w:r>
    </w:p>
    <w:p>
      <w:r>
        <w:br/>
        <w:t>Та не дай мені, Боже, так безсонне й безсмертне&lt;br /&gt;</w:t>
        <w:br/>
        <w:t>у дірявих сотах часу пробувати!&lt;br /&gt;</w:t>
        <w:br/>
        <w:t>Отверзи моє серце іще раз і вуста отверзи ще глибше:&lt;br /&gt;</w:t>
        <w:br/>
        <w:t>на пророслий підземне голос біла тінь твоя наступає,&lt;br /&gt;</w:t>
        <w:br/>
        <w:t>хмари в горлі моєму — і хмари&lt;br /&gt;</w:t>
        <w:br/>
        <w:t>Не здолати мовчанням пекельний дощ,&lt;br /&gt;</w:t>
        <w:br/>
        <w:t>не сховатися в тишу смерті, —&lt;br /&gt;</w:t>
        <w:br/>
        <w:t>пражиття натікає в мох із пробитої цвяхом десниці:&lt;br /&gt;</w:t>
        <w:br/>
        <w:t>і бджола Магдалена із неї.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 магдалена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