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кумирів же, сказано, не сотвори...</w:t>
      </w:r>
    </w:p>
    <w:p>
      <w:r>
        <w:br/>
        <w:t xml:space="preserve"> А кумирів же, сказано, не сотвори.&lt;br /&gt;</w:t>
        <w:br/>
        <w:t>Та науки цієї, як видно, замало,&lt;br /&gt;</w:t>
        <w:br/>
        <w:t>Коли навіть і нині,&lt;br /&gt;</w:t>
        <w:br/>
        <w:t>Й до сеї пори&lt;br /&gt;</w:t>
        <w:br/>
        <w:t>Не минає захоплення п'єдесталами.</w:t>
      </w:r>
    </w:p>
    <w:p>
      <w:r>
        <w:br/>
        <w:t>Як вони височать, постаменти оці!..&lt;br /&gt;</w:t>
        <w:br/>
        <w:t>Тільки треба уважно іще додивитись,&lt;br /&gt;</w:t>
        <w:br/>
        <w:t>Чи до них прилітають лише горобці,&lt;br /&gt;</w:t>
        <w:br/>
        <w:t>А чи люди&lt;br /&gt;</w:t>
        <w:br/>
        <w:t>приносять&lt;br /&gt;</w:t>
        <w:br/>
        <w:t>квіти.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кумирів же, сказано, не сотвори...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