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Зубами сталь дзвінку перекусити...</w:t>
      </w:r>
    </w:p>
    <w:p>
      <w:r>
        <w:br/>
        <w:t xml:space="preserve"> Зубами сталь дзвінку перекусити,&lt;br /&gt;</w:t>
        <w:br/>
        <w:t>У скелі жолоб нігтями прорити,</w:t>
      </w:r>
    </w:p>
    <w:p>
      <w:r>
        <w:br/>
        <w:t>Звалити знову звалений казан,&lt;br /&gt;</w:t>
        <w:br/>
        <w:t>Палкий вогонь повіками згасити,</w:t>
      </w:r>
    </w:p>
    <w:p>
      <w:r>
        <w:br/>
        <w:t>В'юк ста верблюдів скласти на плече,&lt;br /&gt;</w:t>
        <w:br/>
        <w:t>Світ перейти й ні разу не спочити —</w:t>
      </w:r>
    </w:p>
    <w:p>
      <w:r>
        <w:br/>
        <w:t>Це незрівнянно легше для Джамі,&lt;br /&gt;</w:t>
        <w:br/>
        <w:t>Ніж в'юк подяки підлому носити.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Зубами сталь дзвінку перекусити...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