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Жовта нитка буде. Нитка жовта...</w:t>
      </w:r>
    </w:p>
    <w:p>
      <w:r>
        <w:br/>
        <w:t xml:space="preserve"> Жовта нитка буде. Нитка жовта.&lt;br /&gt;</w:t>
        <w:br/>
        <w:t>Жовта барва горбиться, як віск.&lt;br /&gt;</w:t>
        <w:br/>
        <w:t>Ти не щез – на полотні зійшов ти&lt;br /&gt;</w:t>
        <w:br/>
        <w:t>проступаєш, як осінній ліс&lt;br /&gt;</w:t>
        <w:br/>
        <w:t>крізь імлу досвітню.</w:t>
      </w:r>
    </w:p>
    <w:p>
      <w:r>
        <w:br/>
        <w:t>А зворотна&lt;br /&gt;</w:t>
        <w:br/>
        <w:t>є стезя?!&lt;br /&gt;</w:t>
        <w:br/>
        <w:t>А нитка вже ж іде!</w:t>
      </w:r>
    </w:p>
    <w:p>
      <w:r>
        <w:br/>
        <w:t>На горби накиньмо ці полотна –&lt;br /&gt;</w:t>
        <w:br/>
        <w:t>слід наш, може, ангел віднайде.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Жовта нитка буде. Нитка жовта...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