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Женщини</w:t>
      </w:r>
    </w:p>
    <w:p>
      <w:r>
        <w:br/>
        <w:t xml:space="preserve"> Гарно дивитись на&lt;br /&gt;</w:t>
        <w:br/>
        <w:t>японку</w:t>
      </w:r>
    </w:p>
    <w:p>
      <w:r>
        <w:br/>
        <w:t>і пригадувати рідний край.&lt;br /&gt;</w:t>
        <w:br/>
        <w:t>Коли набігає інша хвиля&lt;br /&gt;</w:t>
        <w:br/>
        <w:t>й хмаркою пробігає душу —&lt;br /&gt;</w:t>
        <w:br/>
        <w:t>тоді я кажу:&lt;br /&gt;</w:t>
        <w:br/>
        <w:t>ні,&lt;br /&gt;</w:t>
        <w:br/>
        <w:t>цікавіше дивитись на&lt;br /&gt;</w:t>
        <w:br/>
        <w:t>цю гарненьку натурщицю&lt;br /&gt;</w:t>
        <w:br/>
        <w:t>з Академії —&lt;br /&gt;</w:t>
        <w:br/>
        <w:t>у неї хвилюють стегна.&lt;br /&gt;</w:t>
        <w:br/>
        <w:t>Ні, ця, що&lt;br /&gt;</w:t>
        <w:br/>
        <w:t>торкається рукою до моєї ноги —&lt;br /&gt;</w:t>
        <w:br/>
        <w:t>в чорному&lt;br /&gt;</w:t>
        <w:br/>
        <w:t>в білому капелюсі —&lt;br /&gt;</w:t>
        <w:br/>
        <w:t>вона сидить&lt;br /&gt;</w:t>
        <w:br/>
        <w:t>в профіль&lt;br /&gt;</w:t>
        <w:br/>
        <w:t>і іноді поглядає на мене —&lt;br /&gt;</w:t>
        <w:br/>
        <w:t>її погляд я хочу затримати в своїй душі.&lt;br /&gt;</w:t>
        <w:br/>
        <w:t>І інша — все&lt;br /&gt;</w:t>
        <w:br/>
        <w:t>незнайомі —&lt;br /&gt;</w:t>
        <w:br/>
        <w:t>простенька й скромна за дальшим столиком&lt;br /&gt;</w:t>
        <w:br/>
        <w:t>стомлено&lt;br /&gt;</w:t>
        <w:br/>
        <w:t>дивиться на мене&lt;br /&gt;</w:t>
        <w:br/>
        <w:t>смутна і рідко всміхається.</w:t>
      </w:r>
    </w:p>
    <w:p>
      <w:r>
        <w:br/>
        <w:t>21&amp;ndash;IX&amp;ndash;920.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Женщини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