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Заплющіть очі – от, мене нема...</w:t>
      </w:r>
    </w:p>
    <w:p>
      <w:r>
        <w:br/>
        <w:t xml:space="preserve"> Заплющіть очі – от, мене нема.&lt;br /&gt;</w:t>
        <w:br/>
        <w:t>У теплих барвах міниться картина.&lt;br /&gt;</w:t>
        <w:br/>
        <w:t>Там, на сліпучо-свіжих килимах,&lt;br /&gt;</w:t>
        <w:br/>
        <w:t>Пасеться кінь. І пахне конюшина.</w:t>
      </w:r>
    </w:p>
    <w:p>
      <w:r>
        <w:br/>
        <w:t>А я – дитина. Ноги у росі.&lt;br /&gt;</w:t>
        <w:br/>
        <w:t>Синці на литках. Вигорілі пасма.&lt;br /&gt;</w:t>
        <w:br/>
        <w:t>І проступають в сонячній ясі&lt;br /&gt;</w:t>
        <w:br/>
        <w:t>І я, і кінь, якого я не пасла.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Заплющіть очі – от, мене нема...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