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Запитання</w:t>
      </w:r>
    </w:p>
    <w:p>
      <w:r>
        <w:br/>
        <w:t xml:space="preserve"> Коли, буває, ненароком&lt;br /&gt;</w:t>
        <w:br/>
        <w:t>На тебе стомою війне&lt;br /&gt;</w:t>
        <w:br/>
        <w:t>І ти поглянеш пильним оком&lt;br /&gt;</w:t>
        <w:br/>
        <w:t>На окружаюче сумне;</w:t>
      </w:r>
    </w:p>
    <w:p>
      <w:r>
        <w:br/>
        <w:t>Коли роздивишся довкола&lt;br /&gt;</w:t>
        <w:br/>
        <w:t>На безбережне море зла,&lt;br /&gt;</w:t>
        <w:br/>
        <w:t>До лжі призвичишся, що згола [12]&lt;br /&gt;</w:t>
        <w:br/>
        <w:t>Людей нікчемних опрягла...</w:t>
      </w:r>
    </w:p>
    <w:p>
      <w:r>
        <w:br/>
        <w:t>То запитаєш журним криком:&lt;br /&gt;</w:t>
        <w:br/>
        <w:t>За віщо ж люд носив хрести,&lt;br /&gt;</w:t>
        <w:br/>
        <w:t>Смертельно вік боровся з віком,&lt;br /&gt;</w:t>
        <w:br/>
        <w:t>Губили страдників кати?</w:t>
      </w:r>
    </w:p>
    <w:p>
      <w:r>
        <w:br/>
        <w:t>[12] — Згола— цілком, геть-чисто.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