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Запахли яблука у сіні...</w:t>
      </w:r>
    </w:p>
    <w:p>
      <w:r>
        <w:br/>
        <w:t xml:space="preserve"> Запахли яблука у сіні –&lt;br /&gt;</w:t>
        <w:br/>
        <w:t>на молодість, на перший гріх.&lt;br /&gt;</w:t>
        <w:br/>
        <w:t>Містечка галицькі осінні.&lt;br /&gt;</w:t>
        <w:br/>
        <w:t>Є щось феллінівське у них.</w:t>
      </w:r>
    </w:p>
    <w:p>
      <w:r>
        <w:br/>
        <w:t>Когось повік не розшукати.&lt;br /&gt;</w:t>
        <w:br/>
        <w:t>Губити щось, як божий дар.&lt;br /&gt;</w:t>
        <w:br/>
        <w:t>На обрії стоять Карпати.&lt;br /&gt;</w:t>
        <w:br/>
        <w:t>Горять ліси. Гуде базар.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Запахли яблука у сіні...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