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Захистя</w:t>
      </w:r>
    </w:p>
    <w:p>
      <w:r>
        <w:br/>
        <w:t xml:space="preserve"> Надворі мете хуртеча,&lt;br /&gt;</w:t>
        <w:br/>
        <w:t>Ліпить сніг в вікно;&lt;br /&gt;</w:t>
        <w:br/>
        <w:t>В нашій горниці захисній&lt;br /&gt;</w:t>
        <w:br/>
        <w:t>Вистигло давно.</w:t>
      </w:r>
    </w:p>
    <w:p>
      <w:r>
        <w:br/>
        <w:t>Я посипав в клітку сім'я,&lt;br /&gt;</w:t>
        <w:br/>
        <w:t>Воду наливав;&lt;br /&gt;</w:t>
        <w:br/>
        <w:t>Але змерз маленький чижик&lt;br /&gt;</w:t>
        <w:br/>
        <w:t>І співать не став.</w:t>
      </w:r>
    </w:p>
    <w:p>
      <w:r>
        <w:br/>
        <w:t>Дай лиш, хлопче, оберемок&lt;br /&gt;</w:t>
        <w:br/>
        <w:t>Дров або хоч два:&lt;br /&gt;</w:t>
        <w:br/>
        <w:t>Хай нам горницю потроху&lt;br /&gt;</w:t>
        <w:br/>
        <w:t>Грубка нагріва.</w:t>
      </w:r>
    </w:p>
    <w:p>
      <w:r>
        <w:br/>
        <w:t>І внесло хлоп'я моторне&lt;br /&gt;</w:t>
        <w:br/>
        <w:t>Хмизу та скіпок;&lt;br /&gt;</w:t>
        <w:br/>
        <w:t>От взяли ми й затопили&lt;br /&gt;</w:t>
        <w:br/>
        <w:t>Теплий коминок.</w:t>
      </w:r>
    </w:p>
    <w:p>
      <w:r>
        <w:br/>
        <w:t>Бачу — полум'я палає&lt;br /&gt;</w:t>
        <w:br/>
        <w:t>І тріщать дрова;&lt;br /&gt;</w:t>
        <w:br/>
        <w:t>Чую — горницю веселу&lt;br /&gt;</w:t>
        <w:br/>
        <w:t>Грубка нагріва.</w:t>
      </w:r>
    </w:p>
    <w:p>
      <w:r>
        <w:br/>
        <w:t>Самовар мій невеличкий&lt;br /&gt;</w:t>
        <w:br/>
        <w:t>Парувать почав;&lt;br /&gt;</w:t>
        <w:br/>
        <w:t>Стрепенувсь маленький чижик&lt;br /&gt;</w:t>
        <w:br/>
        <w:t>І співати став!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Захистя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