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 і жабка</w:t>
      </w:r>
    </w:p>
    <w:p>
      <w:r>
        <w:br/>
        <w:t xml:space="preserve"> Глянув зайчик на бузок&lt;br /&gt;</w:t>
        <w:br/>
        <w:t>І угледів жабку,&lt;br /&gt;</w:t>
        <w:br/>
        <w:t>Потихеньку підійшов&lt;br /&gt;</w:t>
        <w:br/>
        <w:t>Та й смикнув за лапку.</w:t>
      </w:r>
    </w:p>
    <w:p>
      <w:r>
        <w:br/>
        <w:t>А зелена жабка: "Ква!" —&lt;br /&gt;</w:t>
        <w:br/>
        <w:t>З жаху затрусилась&lt;br /&gt;</w:t>
        <w:br/>
        <w:t>Та з куща на землю — плиг!&lt;br /&gt;</w:t>
        <w:br/>
        <w:t>Ледве не убилась.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 і жабка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