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про того, хто ходить пішки</w:t>
      </w:r>
    </w:p>
    <w:p>
      <w:r>
        <w:br/>
        <w:t xml:space="preserve"> Хто це йде, куди захоче,&lt;br /&gt;</w:t>
        <w:br/>
        <w:t>Не рипить і не тупоче?&lt;br /&gt;</w:t>
        <w:br/>
        <w:t>Хто це ходить не голодним —&lt;br /&gt;</w:t>
        <w:br/>
        <w:t>Тільки теплим чи холодним?&lt;br /&gt;</w:t>
        <w:br/>
        <w:t>Це ж на кого ждуть кущі,&lt;br /&gt;</w:t>
        <w:br/>
        <w:t>Квіти, ягоди, хвощі *1&lt;br /&gt;</w:t>
        <w:br/>
        <w:t>Навіть миші та хрущі?&lt;br /&gt;</w:t>
        <w:br/>
        <w:t>По полях і по хата&amp;#769;х,&lt;br /&gt;</w:t>
        <w:br/>
        <w:t>По містечках і містах,&lt;br /&gt;</w:t>
        <w:br/>
        <w:t>Серед нив, лісів і площ&lt;br /&gt;</w:t>
        <w:br/>
        <w:t>Тільки пішки ходить дощ.&lt;br /&gt;</w:t>
        <w:br/>
        <w:t>Отже, я — інакший трішки,&lt;br /&gt;</w:t>
        <w:br/>
        <w:t>Бо ходжу не тільки пішки:&lt;br /&gt;</w:t>
        <w:br/>
        <w:t>Вмію бігати, стрибати,&lt;br /&gt;</w:t>
        <w:br/>
        <w:t>Навіть плавати й пірнати.</w:t>
      </w:r>
    </w:p>
    <w:p>
      <w:r>
        <w:br/>
        <w:t>*1 Хвощ – рослина з довгим гіллястим стеблом.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про того, хто ходить пішки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