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Забув</w:t>
      </w:r>
    </w:p>
    <w:p>
      <w:r>
        <w:br/>
        <w:t xml:space="preserve"> Знов – моє пекло, моє небо&lt;br /&gt;</w:t>
        <w:br/>
        <w:t>У камінь скутая земля…&lt;br /&gt;</w:t>
        <w:br/>
        <w:t>Це міста. Тільки міста треба…&lt;br /&gt;</w:t>
        <w:br/>
        <w:t>Забув, як пахнуть там поля…&lt;br /&gt;</w:t>
        <w:br/>
        <w:t>Забув, як верби сплять вад плесом,&lt;br /&gt;</w:t>
        <w:br/>
        <w:t>Які тії мляві вітряки:&lt;br /&gt;</w:t>
        <w:br/>
        <w:t>Часу й вітрів слухняні весла…&lt;br /&gt;</w:t>
        <w:br/>
        <w:t>Як давнина, – глухі такі…&lt;br /&gt;</w:t>
        <w:br/>
        <w:t>Забув, як пахне лан той житній,&lt;br /&gt;</w:t>
        <w:br/>
        <w:t>Як глибша, таємніша смерк.&lt;br /&gt;</w:t>
        <w:br/>
        <w:t>Дух немоторний старосвітній&lt;br /&gt;</w:t>
        <w:br/>
        <w:t>Давно помер, —&lt;br /&gt;</w:t>
        <w:br/>
        <w:t>Нам світ – це рух горіння, туга,&lt;br /&gt;</w:t>
        <w:br/>
        <w:t>Жага, і солод, і вогонь…&lt;br /&gt;</w:t>
        <w:br/>
        <w:t>Нам світ: – надій сім-барвні дуги —&lt;br /&gt;</w:t>
        <w:br/>
        <w:t>І певнеє стерно в долонь.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Забув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