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циклу "Notata"</w:t>
      </w:r>
    </w:p>
    <w:p>
      <w:r>
        <w:br/>
        <w:t xml:space="preserve"> ...Ні, не про нього думав, коли юрбу я ганив,&lt;br /&gt;</w:t>
        <w:br/>
        <w:t>збіговисько строкате, лише презирства варте.&lt;br /&gt;</w:t>
        <w:br/>
        <w:t>Неробам цим в обличчя нехай би хтось поглянув,-&lt;br /&gt;</w:t>
        <w:br/>
        <w:t>вони — вовки, не люди... А вовка в зуби вдарте!</w:t>
      </w:r>
    </w:p>
    <w:p>
      <w:r>
        <w:br/>
        <w:t>Проте народ — ти знаєш: отой, що ралом оре,&lt;br /&gt;</w:t>
        <w:br/>
        <w:t>що, змучений, сапою посохлу землю риє,&lt;br /&gt;</w:t>
        <w:br/>
        <w:t>що стиснувши сокиру, в мороз іде у гори,&lt;br /&gt;</w:t>
        <w:br/>
        <w:t>для нього труд — відрада, для нього труд — надія.</w:t>
      </w:r>
    </w:p>
    <w:p>
      <w:r>
        <w:br/>
        <w:t>Люблю його такого, люблю його відверто,&lt;br /&gt;</w:t>
        <w:br/>
        <w:t>до нього, як до батька, з любов'ю ставлюсь сина,&lt;br /&gt;</w:t>
        <w:br/>
        <w:t>нехай він і наївний, і простий, мов дитина,&lt;br /&gt;</w:t>
        <w:br/>
        <w:t>дрібний в своїх пороках, і в грубих жартах впертий.</w:t>
      </w:r>
    </w:p>
    <w:p>
      <w:r>
        <w:br/>
        <w:t>Але поглянь — хоч поле тернини вкрили кляті,&lt;br /&gt;</w:t>
        <w:br/>
        <w:t>хоча воно встелилось бадиллям недогідним,&lt;br /&gt;</w:t>
        <w:br/>
        <w:t>а все-таки не стало безсилим і безплідним,&lt;br /&gt;</w:t>
        <w:br/>
        <w:t>грунти його і зараз — глибини непочаті.</w:t>
      </w:r>
    </w:p>
    <w:p>
      <w:r>
        <w:br/>
        <w:t>1901</w:t>
      </w:r>
    </w:p>
    <w:p>
      <w:r>
        <w:br/>
        <w:t>Перекладач: Микола Бажан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циклу "Notata"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