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шукаємо істину в спорах...</w:t>
      </w:r>
    </w:p>
    <w:p>
      <w:r>
        <w:br/>
        <w:t xml:space="preserve"> Все шукаємо істину в спорах,&lt;br /&gt;</w:t>
        <w:br/>
        <w:t>Дайте слово сказати мені,-&lt;br /&gt;</w:t>
        <w:br/>
        <w:t>Не шукаємо в небі та в горах,&lt;br /&gt;</w:t>
        <w:br/>
        <w:t>У полях, в лісовій гущині.</w:t>
      </w:r>
    </w:p>
    <w:p>
      <w:r>
        <w:br/>
        <w:t>Так навчилися ми городити&lt;br /&gt;</w:t>
        <w:br/>
        <w:t>З мудрих фраз полемічні ряди.&lt;br /&gt;</w:t>
        <w:br/>
        <w:t>Але істину можна зустріти&lt;br /&gt;</w:t>
        <w:br/>
        <w:t>Сам на сам,&lt;br /&gt;</w:t>
        <w:br/>
        <w:t>Віч-на-віч —&lt;br /&gt;</w:t>
        <w:br/>
        <w:t>Як 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шукаємо істину в спорах...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