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Вислів</w:t>
      </w:r>
    </w:p>
    <w:p>
      <w:r>
        <w:br/>
        <w:t xml:space="preserve"> Теодор Шторм&lt;br /&gt;</w:t>
        <w:br/>
        <w:t>Вислів</w:t>
      </w:r>
    </w:p>
    <w:p>
      <w:r>
        <w:br/>
        <w:t>Перекладач: В.Коптілов&lt;br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Один питає: "Далі що робити?"&lt;br /&gt;</w:t>
        <w:br/>
        <w:t>А другий: "Що пошле судьба?"&lt;br /&gt;</w:t>
        <w:br/>
        <w:t>Отак і можна відрізнити&lt;br /&gt;</w:t>
        <w:br/>
        <w:t>Людину вільну від раба.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Вислів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