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Вірш до рідної мови</w:t>
      </w:r>
    </w:p>
    <w:p>
      <w:r>
        <w:br/>
        <w:t xml:space="preserve"> Як ти звучиш калиново-дубово,&lt;br /&gt;</w:t>
        <w:br/>
        <w:t>Рідна моя, моя матірна мово!</w:t>
      </w:r>
    </w:p>
    <w:p>
      <w:r>
        <w:br/>
        <w:t>Слово м'яке, оксамитове, байкове.&lt;br /&gt;</w:t>
        <w:br/>
        <w:t>Слово є дідове. Слово є батькове.</w:t>
      </w:r>
    </w:p>
    <w:p>
      <w:r>
        <w:br/>
        <w:t>І Білодідове. І Сивоконеве.&lt;br /&gt;</w:t>
        <w:br/>
        <w:t>І Чорноволове вже узаконене.</w:t>
      </w:r>
    </w:p>
    <w:p>
      <w:r>
        <w:br/>
        <w:t>В соннім спокої вогонь твій ледь бився.&lt;br /&gt;</w:t>
        <w:br/>
        <w:t>Але страху я тоді натерпівся!</w:t>
      </w:r>
    </w:p>
    <w:p>
      <w:r>
        <w:br/>
        <w:t>З тої халепи не вийшли б ми зроду,&lt;br /&gt;</w:t>
        <w:br/>
        <w:t>Кляпи, здавалось, в ротах у народу.</w:t>
      </w:r>
    </w:p>
    <w:p>
      <w:r>
        <w:br/>
        <w:t>Та щоб підняти тебе із гробовищ,&lt;br /&gt;</w:t>
        <w:br/>
        <w:t>Встали до герцю Жулинський, Грабович!</w:t>
      </w:r>
    </w:p>
    <w:p>
      <w:r>
        <w:br/>
        <w:t>Щоб воскресити тебе з домовини,&lt;br /&gt;</w:t>
        <w:br/>
        <w:t>В діло пішли каменюки й дубини.</w:t>
      </w:r>
    </w:p>
    <w:p>
      <w:r>
        <w:br/>
        <w:t>Вороне чорний! Даремно ти крячеш!&lt;br /&gt;</w:t>
        <w:br/>
        <w:t>Ріднеє слово жиє і є – бачиш?</w:t>
      </w:r>
    </w:p>
    <w:p>
      <w:r>
        <w:br/>
        <w:t>Рідна моя, українськая мова&lt;br /&gt;</w:t>
        <w:br/>
        <w:t>Житиме вічно – кльова, фірмова!</w:t>
      </w:r>
    </w:p>
    <w:p>
      <w:r>
        <w:br/>
        <w:t>1992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Вірш до рідної мови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