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Вірителеві</w:t>
      </w:r>
    </w:p>
    <w:p>
      <w:r>
        <w:br/>
        <w:t xml:space="preserve"> Перед зорями в люту непогоду&lt;br /&gt;</w:t>
        <w:br/>
        <w:t>Розігралася душа молодецька.&lt;br /&gt;</w:t>
        <w:br/>
        <w:t>Імив за керму та й чухнув на воду,&lt;br /&gt;</w:t>
        <w:br/>
        <w:t>На буйне море, гей, кров молодецька.&lt;br /&gt;</w:t>
        <w:br/>
        <w:t>А море бистре, гей, носить собою,&lt;br /&gt;</w:t>
        <w:br/>
        <w:t>Кипить і б’ється, аж страх ся здуває,&lt;br /&gt;</w:t>
        <w:br/>
        <w:t>Волня на волню зводиться горою,&lt;br /&gt;</w:t>
        <w:br/>
        <w:t>Пре сила силу, плавця затопляє.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Вірителеві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