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після речення, цитати</w:t>
      </w:r>
    </w:p>
    <w:p>
      <w:r>
        <w:br/>
        <w:t xml:space="preserve"> Загадка</w:t>
      </w:r>
    </w:p>
    <w:p>
      <w:r>
        <w:br/>
        <w:t>Він після речення, цитати&lt;br /&gt;</w:t>
        <w:br/>
        <w:t>вмостився, схожий на гачок.&lt;br /&gt;</w:t>
        <w:br/>
        <w:t>Всіх нас примушує питати,&lt;br /&gt;</w:t>
        <w:br/>
        <w:t>а сам ні пари з уст — мовчок.</w:t>
      </w:r>
    </w:p>
    <w:p>
      <w:r>
        <w:br/>
        <w:t>Що це таке?</w:t>
      </w:r>
    </w:p>
    <w:p>
      <w:r>
        <w:br/>
        <w:t>(Знак запитання)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після речення, цитати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