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Вiхало лахiв...</w:t>
      </w:r>
    </w:p>
    <w:p>
      <w:r>
        <w:br/>
        <w:t xml:space="preserve"> Вiхало лахiв —&lt;br /&gt;</w:t>
        <w:br/>
        <w:t>Ружа зажур.&lt;br /&gt;</w:t>
        <w:br/>
        <w:t>Атакує бiда i шрамує, б'є у маршi, а дiб'є у ката.&lt;br /&gt;</w:t>
        <w:br/>
        <w:t>А то — духото-худота,&lt;br /&gt;</w:t>
        <w:br/>
        <w:t>Кат сам мечем мастак.&lt;br /&gt;</w:t>
        <w:br/>
        <w:t>..Вiхало лахiв —&lt;br /&gt;</w:t>
        <w:br/>
        <w:t>Ружа зажур.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Вiхало лахiв...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