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Вийшов із лісу лис</w:t>
      </w:r>
    </w:p>
    <w:p>
      <w:r>
        <w:br/>
        <w:t xml:space="preserve"> Поле туман покриває,&lt;br /&gt;</w:t>
        <w:br/>
        <w:t>зайчика присипляє.&lt;br /&gt;</w:t>
        <w:br/>
        <w:t>Вийшов із лісу лис:&lt;br /&gt;</w:t>
        <w:br/>
        <w:t>— Зайчику, озовись!&lt;br /&gt;</w:t>
        <w:br/>
        <w:t>Ой, не біжи, зачекай,&lt;br /&gt;</w:t>
        <w:br/>
        <w:t>капустяних листків пошукай-&lt;br /&gt;</w:t>
        <w:br/>
        <w:t>Капустяних листків у полі доволі,&lt;br /&gt;</w:t>
        <w:br/>
        <w:t>ще й смачні хрумкі корінці,&lt;br /&gt;</w:t>
        <w:br/>
        <w:t>ще й невдахи мисливці-ловці.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Вийшов із лісу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