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 по суті</w:t>
      </w:r>
    </w:p>
    <w:p>
      <w:r>
        <w:br/>
        <w:t xml:space="preserve"> &lt;p&gt;В німецькій школі вчитель розповідав про багатства окупованих земель, а потім запитав:</w:t>
      </w:r>
    </w:p>
    <w:p>
      <w:r>
        <w:br/>
        <w:t>— Хто б з вас хотів поїхати на Україну?</w:t>
      </w:r>
    </w:p>
    <w:p>
      <w:r>
        <w:br/>
        <w:t>— Я,— відказав один хлопчик.</w:t>
      </w:r>
    </w:p>
    <w:p>
      <w:r>
        <w:br/>
        <w:t>— Молодчина. А що ти там будеш робити для честі третьої імперії?</w:t>
      </w:r>
    </w:p>
    <w:p>
      <w:r>
        <w:br/>
        <w:t>— Заберу труп мого батька.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по суті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