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Веснянка</w:t>
      </w:r>
    </w:p>
    <w:p>
      <w:r>
        <w:br/>
        <w:t xml:space="preserve"> "Та вже весна, та вже красна,&lt;br /&gt;</w:t>
        <w:br/>
        <w:t>Із стріх вода капле.&lt;br /&gt;</w:t>
        <w:br/>
        <w:t>Молодому козакові&lt;br /&gt;</w:t>
        <w:br/>
        <w:t>Мандрівочка пахне".</w:t>
      </w:r>
    </w:p>
    <w:p>
      <w:r>
        <w:br/>
        <w:t>Та тепер вже молоденький&lt;br /&gt;</w:t>
        <w:br/>
        <w:t>Коня не сідлає,&lt;br /&gt;</w:t>
        <w:br/>
        <w:t>А цапині постоли він&lt;br /&gt;</w:t>
        <w:br/>
        <w:t>На ноги взуває.</w:t>
      </w:r>
    </w:p>
    <w:p>
      <w:r>
        <w:br/>
        <w:t>Замість списа — бере косу,&lt;br /&gt;</w:t>
        <w:br/>
        <w:t>За шаблю — мантачку,&lt;br /&gt;</w:t>
        <w:br/>
        <w:t>За кирею ж одягає&lt;br /&gt;</w:t>
        <w:br/>
        <w:t>Свитину бурлацьку.</w:t>
      </w:r>
    </w:p>
    <w:p>
      <w:r>
        <w:br/>
        <w:t>Не питає у дівчини&lt;br /&gt;</w:t>
        <w:br/>
        <w:t>В степу він дороги:&lt;br /&gt;</w:t>
        <w:br/>
        <w:t>Де до Криму, де до Дону,&lt;br /&gt;</w:t>
        <w:br/>
        <w:t>А де за пороги;</w:t>
      </w:r>
    </w:p>
    <w:p>
      <w:r>
        <w:br/>
        <w:t>А питає в молодої&lt;br /&gt;</w:t>
        <w:br/>
        <w:t>Німецької хати,&lt;br /&gt;</w:t>
        <w:br/>
        <w:t>Щоб-то стати заробити&lt;br /&gt;</w:t>
        <w:br/>
        <w:t>Собі хоч на лати.</w:t>
      </w:r>
    </w:p>
    <w:p>
      <w:r>
        <w:br/>
        <w:t>1889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