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Весна, весна! Радійте, дітки...</w:t>
      </w:r>
    </w:p>
    <w:p>
      <w:r>
        <w:br/>
        <w:t xml:space="preserve"> Весна, весна! Радійте, дітки!&lt;br /&gt;</w:t>
        <w:br/>
        <w:t>Ховайте швидше саночки!&lt;br /&gt;</w:t>
        <w:br/>
        <w:t>Немов пташки, летіть із клітки,—&lt;br /&gt;</w:t>
        <w:br/>
        <w:t>З кімнати, з хати у садки.</w:t>
      </w:r>
    </w:p>
    <w:p>
      <w:r>
        <w:br/>
        <w:t>А там, в садочках,— сонце, співи.&lt;br /&gt;</w:t>
        <w:br/>
        <w:t>В траві фіалки зацвіли...&lt;br /&gt;</w:t>
        <w:br/>
        <w:t>Джмелі і бджілки загули,&lt;br /&gt;</w:t>
        <w:br/>
        <w:t>І скрізь метелики щасливі.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Весна, весна! Радійте, дітки...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