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Веретено</w:t>
      </w:r>
    </w:p>
    <w:p>
      <w:r>
        <w:br/>
        <w:t xml:space="preserve"> Стрілчастий день, прозорий холод&lt;br /&gt;</w:t>
        <w:br/>
        <w:t>і вся невпійманість краси.&lt;br /&gt;</w:t>
        <w:br/>
        <w:t>Широко креслиш пісні коло.&lt;br /&gt;</w:t>
        <w:br/>
        <w:t>Ех, пахне ранок. Срібло й синь.</w:t>
      </w:r>
    </w:p>
    <w:p>
      <w:r>
        <w:br/>
        <w:t>Душа острунена й зелена.&lt;br /&gt;</w:t>
        <w:br/>
        <w:t>Сміється сніг, сміюся я.&lt;br /&gt;</w:t>
        <w:br/>
        <w:t>Червоним сонця веретеном&lt;br /&gt;</w:t>
        <w:br/>
        <w:t>закрутить молоде хлоп'я.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Веретено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