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Вечеря</w:t>
      </w:r>
    </w:p>
    <w:p>
      <w:r>
        <w:br/>
        <w:t xml:space="preserve"> За високу гору&lt;br /&gt;</w:t>
        <w:br/>
        <w:t>Сонечко зайшло.&lt;br /&gt;</w:t>
        <w:br/>
        <w:t>Сутінки поволі&lt;br /&gt;</w:t>
        <w:br/>
        <w:t>Впали на село.</w:t>
      </w:r>
    </w:p>
    <w:p>
      <w:r>
        <w:br/>
        <w:t>Засвітились в небі&lt;br /&gt;</w:t>
        <w:br/>
        <w:t>Зорі-ліхтарі...&lt;br /&gt;</w:t>
        <w:br/>
        <w:t>Повернули з поля&lt;br /&gt;</w:t>
        <w:br/>
        <w:t>Наші трударі.</w:t>
      </w:r>
    </w:p>
    <w:p>
      <w:r>
        <w:br/>
        <w:t>Жнивували люди&lt;br /&gt;</w:t>
        <w:br/>
        <w:t>З ранку до темна.&lt;br /&gt;</w:t>
        <w:br/>
        <w:t>Сіли до вечері —&lt;br /&gt;</w:t>
        <w:br/>
        <w:t>Ой, смачна ж вона!</w:t>
      </w:r>
    </w:p>
    <w:p>
      <w:r>
        <w:br/>
        <w:t>Борщ такий добрячий!&lt;br /&gt;</w:t>
        <w:br/>
        <w:t>Перець — аж пече!&lt;br /&gt;</w:t>
        <w:br/>
        <w:t>Тільки й чути:&lt;br /&gt;</w:t>
        <w:br/>
        <w:t>— Бабо!&lt;br /&gt;</w:t>
        <w:br/>
        <w:t>А насипте ще!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