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— Вчителю, що робити? Вчитель на небесах...</w:t>
      </w:r>
    </w:p>
    <w:p>
      <w:r>
        <w:br/>
        <w:t xml:space="preserve"> — Вчителю, що робити? Вчитель на небесах.&lt;br /&gt;</w:t>
        <w:br/>
        <w:t>Серце шепче — любити, а в голові — гніздо&lt;br /&gt;</w:t>
        <w:br/>
        <w:t>бісиків звивистих, серце, їхнє тьохкання до&lt;br /&gt;</w:t>
        <w:br/>
        <w:t>Неба не долітає, гусне у тілесах.</w:t>
      </w:r>
    </w:p>
    <w:p>
      <w:r>
        <w:br/>
        <w:t>— Пастирю, де отари? Смерть скубуть у ярах.&lt;br /&gt;</w:t>
        <w:br/>
        <w:t>Гострять на них вістря, розкладають вогонь.&lt;br /&gt;</w:t>
        <w:br/>
        <w:t>Костура відклади, тонко, легко торкнись до скронь —&lt;br /&gt;</w:t>
        <w:br/>
        <w:t>гупає кров у скронях і закипає страх.</w:t>
      </w:r>
    </w:p>
    <w:p>
      <w:r>
        <w:br/>
        <w:t>— Отче, хай буде воля, хай буде воля Твоя!&lt;br /&gt;</w:t>
        <w:br/>
        <w:t>Небо, згорнуте в руру, — у письменах знамень.&lt;br /&gt;</w:t>
        <w:br/>
        <w:t>Вічний, нерукотворний сяє Великий День.&lt;br /&gt;</w:t>
        <w:br/>
        <w:t>Всесвіт в утробі зміїній. Все ще сичить Змія.</w:t>
      </w:r>
    </w:p>
    <w:p>
      <w:r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— Вчителю, що робити? Вчитель на небесах...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