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Вчись у природи творчого спокою...</w:t>
      </w:r>
    </w:p>
    <w:p>
      <w:r>
        <w:br/>
        <w:t xml:space="preserve"> Вчись у природи творчого спокою&lt;br /&gt;</w:t>
        <w:br/>
        <w:t>В дні вересневі. Мудро на землі,&lt;br /&gt;</w:t>
        <w:br/>
        <w:t>Як від озер, порослих осокою,&lt;br /&gt;</w:t>
        <w:br/>
        <w:t>Кудись на південь линуть журавлі.</w:t>
      </w:r>
    </w:p>
    <w:p>
      <w:r>
        <w:br/>
        <w:t>Вір і наслідуй. Учневі негоже&lt;br /&gt;</w:t>
        <w:br/>
        <w:t>Не шанувати визнаних взірців,&lt;br /&gt;</w:t>
        <w:br/>
        <w:t>Бо хто ж твоїй науці допоможе&lt;br /&gt;</w:t>
        <w:br/>
        <w:t>На певний шлях ступити з манівців?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Вчись у природи творчого спокою...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